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6034" w14:textId="22ACB441" w:rsidR="00552AE9" w:rsidRPr="00552AE9" w:rsidRDefault="00F97844" w:rsidP="00552AE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Annual</w:t>
      </w:r>
      <w:r w:rsidR="003333A7" w:rsidRPr="003333A7">
        <w:rPr>
          <w:b/>
          <w:bCs/>
          <w:sz w:val="32"/>
          <w:szCs w:val="32"/>
          <w:u w:val="single"/>
        </w:rPr>
        <w:t xml:space="preserve"> Patient Access API </w:t>
      </w:r>
      <w:r w:rsidR="003333A7">
        <w:rPr>
          <w:b/>
          <w:bCs/>
          <w:sz w:val="32"/>
          <w:szCs w:val="32"/>
          <w:u w:val="single"/>
        </w:rPr>
        <w:t>U</w:t>
      </w:r>
      <w:r w:rsidR="003333A7" w:rsidRPr="003333A7">
        <w:rPr>
          <w:b/>
          <w:bCs/>
          <w:sz w:val="32"/>
          <w:szCs w:val="32"/>
          <w:u w:val="single"/>
        </w:rPr>
        <w:t>sage</w:t>
      </w:r>
      <w:r>
        <w:rPr>
          <w:b/>
          <w:bCs/>
          <w:sz w:val="32"/>
          <w:szCs w:val="32"/>
          <w:u w:val="single"/>
        </w:rPr>
        <w:t xml:space="preserve"> Metrics Report </w:t>
      </w:r>
    </w:p>
    <w:p w14:paraId="474A7C88" w14:textId="77777777" w:rsidR="00552AE9" w:rsidRDefault="00552AE9"/>
    <w:p w14:paraId="12B717B2" w14:textId="60B84B11" w:rsidR="00F97844" w:rsidRPr="00F97844" w:rsidRDefault="00787EB5" w:rsidP="00F97844">
      <w:pPr>
        <w:jc w:val="both"/>
      </w:pPr>
      <w:r>
        <w:t>In compliance with</w:t>
      </w:r>
      <w:r w:rsidR="00F97844" w:rsidRPr="00F97844">
        <w:t xml:space="preserve"> the CMS Interoperability and Prior Authorization final rule (CMS-0057-F)</w:t>
      </w:r>
      <w:r w:rsidR="002B39F9">
        <w:rPr>
          <w:rStyle w:val="FootnoteReference"/>
        </w:rPr>
        <w:footnoteReference w:id="1"/>
      </w:r>
      <w:r w:rsidR="00F97844" w:rsidRPr="00F97844">
        <w:t xml:space="preserve">, beginning in 2026, and annually thereafter, </w:t>
      </w:r>
      <w:r w:rsidR="00F97844">
        <w:t>Magellan</w:t>
      </w:r>
      <w:r w:rsidR="00F97844" w:rsidRPr="00F97844">
        <w:t> must report metrics in the form of aggregated, de-identified data on the number of patients who use the Patient Access API. Specifically, th</w:t>
      </w:r>
      <w:r w:rsidR="00174EA8">
        <w:t>e data elements</w:t>
      </w:r>
      <w:r w:rsidR="00F97844" w:rsidRPr="00F97844">
        <w:t xml:space="preserve"> include: </w:t>
      </w:r>
    </w:p>
    <w:p w14:paraId="1514D4FE" w14:textId="77777777" w:rsidR="00F97844" w:rsidRPr="00F97844" w:rsidRDefault="00F97844" w:rsidP="00F97844">
      <w:pPr>
        <w:numPr>
          <w:ilvl w:val="0"/>
          <w:numId w:val="1"/>
        </w:numPr>
        <w:jc w:val="both"/>
      </w:pPr>
      <w:r w:rsidRPr="00F97844">
        <w:t>The total number of unique patients whose data are transferred via the Patient Access API to a health app designated by the patient; and</w:t>
      </w:r>
    </w:p>
    <w:p w14:paraId="5B3BD922" w14:textId="77777777" w:rsidR="00F97844" w:rsidRPr="00F97844" w:rsidRDefault="00F97844" w:rsidP="00F97844">
      <w:pPr>
        <w:numPr>
          <w:ilvl w:val="0"/>
          <w:numId w:val="1"/>
        </w:numPr>
        <w:jc w:val="both"/>
      </w:pPr>
      <w:r w:rsidRPr="00F97844">
        <w:t xml:space="preserve">The total number of unique patients whose data </w:t>
      </w:r>
      <w:proofErr w:type="gramStart"/>
      <w:r w:rsidRPr="00F97844">
        <w:t>are</w:t>
      </w:r>
      <w:proofErr w:type="gramEnd"/>
      <w:r w:rsidRPr="00F97844">
        <w:t xml:space="preserve"> transferred more than once via the Patient Access API to a health app designated by the patient (89 FR 8784)</w:t>
      </w:r>
    </w:p>
    <w:p w14:paraId="37FBA3D2" w14:textId="1733C07C" w:rsidR="00552AE9" w:rsidRDefault="00F97844">
      <w:r>
        <w:t>-------------------------------------------------------------------------------------------------</w:t>
      </w:r>
    </w:p>
    <w:p w14:paraId="65617E41" w14:textId="356FE6CE" w:rsidR="00552AE9" w:rsidRPr="00552AE9" w:rsidRDefault="00552AE9">
      <w:pPr>
        <w:rPr>
          <w:b/>
          <w:bCs/>
        </w:rPr>
      </w:pPr>
      <w:r w:rsidRPr="00552AE9">
        <w:rPr>
          <w:b/>
          <w:bCs/>
        </w:rPr>
        <w:t>Section 1: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52AE9" w14:paraId="3F1BAE53" w14:textId="77777777" w:rsidTr="00552AE9">
        <w:tc>
          <w:tcPr>
            <w:tcW w:w="2335" w:type="dxa"/>
            <w:shd w:val="clear" w:color="auto" w:fill="D9D9D9" w:themeFill="background1" w:themeFillShade="D9"/>
          </w:tcPr>
          <w:p w14:paraId="5293F945" w14:textId="4CAE4FF6" w:rsidR="00552AE9" w:rsidRPr="00552AE9" w:rsidRDefault="00552AE9">
            <w:pPr>
              <w:rPr>
                <w:b/>
                <w:bCs/>
              </w:rPr>
            </w:pPr>
            <w:r w:rsidRPr="00552AE9">
              <w:rPr>
                <w:b/>
                <w:bCs/>
              </w:rPr>
              <w:t>Field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11CEA1A3" w14:textId="45E5D4B7" w:rsidR="00552AE9" w:rsidRPr="00552AE9" w:rsidRDefault="00552AE9">
            <w:pPr>
              <w:rPr>
                <w:b/>
                <w:bCs/>
              </w:rPr>
            </w:pPr>
            <w:r w:rsidRPr="00552AE9">
              <w:rPr>
                <w:b/>
                <w:bCs/>
              </w:rPr>
              <w:t>Description</w:t>
            </w:r>
          </w:p>
        </w:tc>
      </w:tr>
      <w:tr w:rsidR="00552AE9" w14:paraId="45FA2512" w14:textId="77777777" w:rsidTr="00552AE9">
        <w:tc>
          <w:tcPr>
            <w:tcW w:w="2335" w:type="dxa"/>
          </w:tcPr>
          <w:p w14:paraId="23FB8444" w14:textId="4EEAF7EF" w:rsidR="00552AE9" w:rsidRDefault="00552AE9">
            <w:r>
              <w:t xml:space="preserve">Name of </w:t>
            </w:r>
            <w:r w:rsidR="00F97844">
              <w:t>Magellan Entity</w:t>
            </w:r>
          </w:p>
        </w:tc>
        <w:tc>
          <w:tcPr>
            <w:tcW w:w="7015" w:type="dxa"/>
          </w:tcPr>
          <w:p w14:paraId="030DDD94" w14:textId="51BD1BC5" w:rsidR="00552AE9" w:rsidRDefault="00352BAF">
            <w:r>
              <w:t>Magellan of Louisiana</w:t>
            </w:r>
          </w:p>
        </w:tc>
      </w:tr>
      <w:tr w:rsidR="00552AE9" w14:paraId="7E0B591D" w14:textId="77777777" w:rsidTr="00552AE9">
        <w:tc>
          <w:tcPr>
            <w:tcW w:w="2335" w:type="dxa"/>
          </w:tcPr>
          <w:p w14:paraId="286D071F" w14:textId="5C93C0AC" w:rsidR="00552AE9" w:rsidRDefault="00552AE9">
            <w:r>
              <w:t>Reporting Period</w:t>
            </w:r>
            <w:r w:rsidR="00F97844">
              <w:t xml:space="preserve"> (CY)</w:t>
            </w:r>
          </w:p>
        </w:tc>
        <w:tc>
          <w:tcPr>
            <w:tcW w:w="7015" w:type="dxa"/>
          </w:tcPr>
          <w:p w14:paraId="79B70A19" w14:textId="3FF49354" w:rsidR="00552AE9" w:rsidRDefault="00352BAF">
            <w:r>
              <w:t>2025</w:t>
            </w:r>
          </w:p>
        </w:tc>
      </w:tr>
      <w:tr w:rsidR="00552AE9" w14:paraId="40A3B794" w14:textId="77777777" w:rsidTr="00552AE9">
        <w:tc>
          <w:tcPr>
            <w:tcW w:w="2335" w:type="dxa"/>
          </w:tcPr>
          <w:p w14:paraId="1466AD71" w14:textId="3A0B808F" w:rsidR="00552AE9" w:rsidRDefault="00552AE9">
            <w:r>
              <w:t>Contact Person</w:t>
            </w:r>
          </w:p>
        </w:tc>
        <w:tc>
          <w:tcPr>
            <w:tcW w:w="7015" w:type="dxa"/>
          </w:tcPr>
          <w:p w14:paraId="42187DED" w14:textId="4B0C3961" w:rsidR="00552AE9" w:rsidRDefault="001721C7">
            <w:r>
              <w:t>Patricia Burns</w:t>
            </w:r>
          </w:p>
        </w:tc>
      </w:tr>
    </w:tbl>
    <w:p w14:paraId="20D4859C" w14:textId="77777777" w:rsidR="00552AE9" w:rsidRDefault="00552AE9"/>
    <w:p w14:paraId="3E205ABB" w14:textId="3BD003C0" w:rsidR="00552AE9" w:rsidRPr="00552AE9" w:rsidRDefault="00552AE9">
      <w:pPr>
        <w:rPr>
          <w:b/>
          <w:bCs/>
        </w:rPr>
      </w:pPr>
      <w:r w:rsidRPr="00552AE9">
        <w:rPr>
          <w:b/>
          <w:bCs/>
        </w:rPr>
        <w:t>Section 2: CMS Required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4158"/>
        <w:gridCol w:w="3253"/>
      </w:tblGrid>
      <w:tr w:rsidR="00552AE9" w14:paraId="76732115" w14:textId="77777777" w:rsidTr="00552AE9">
        <w:trPr>
          <w:tblHeader/>
        </w:trPr>
        <w:tc>
          <w:tcPr>
            <w:tcW w:w="2245" w:type="dxa"/>
            <w:shd w:val="clear" w:color="auto" w:fill="D9D9D9" w:themeFill="background1" w:themeFillShade="D9"/>
          </w:tcPr>
          <w:p w14:paraId="2F7FA1F6" w14:textId="1B4183FC" w:rsidR="00552AE9" w:rsidRPr="00552AE9" w:rsidRDefault="00552AE9">
            <w:pPr>
              <w:rPr>
                <w:b/>
                <w:bCs/>
              </w:rPr>
            </w:pPr>
            <w:r w:rsidRPr="00552AE9">
              <w:rPr>
                <w:b/>
                <w:bCs/>
              </w:rPr>
              <w:t>Metric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E751E8D" w14:textId="77D60BE6" w:rsidR="00552AE9" w:rsidRPr="00552AE9" w:rsidRDefault="00552AE9">
            <w:pPr>
              <w:rPr>
                <w:b/>
                <w:bCs/>
              </w:rPr>
            </w:pPr>
            <w:r w:rsidRPr="00552AE9">
              <w:rPr>
                <w:b/>
                <w:bCs/>
              </w:rPr>
              <w:t>Value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7E21EC4C" w14:textId="38C71D65" w:rsidR="00552AE9" w:rsidRPr="00552AE9" w:rsidRDefault="00552AE9">
            <w:pPr>
              <w:rPr>
                <w:b/>
                <w:bCs/>
              </w:rPr>
            </w:pPr>
            <w:r w:rsidRPr="00552AE9">
              <w:rPr>
                <w:b/>
                <w:bCs/>
              </w:rPr>
              <w:t>Notes/Explanation</w:t>
            </w:r>
          </w:p>
        </w:tc>
      </w:tr>
      <w:tr w:rsidR="00552AE9" w14:paraId="6712AED2" w14:textId="77777777" w:rsidTr="00552AE9">
        <w:tc>
          <w:tcPr>
            <w:tcW w:w="2245" w:type="dxa"/>
          </w:tcPr>
          <w:p w14:paraId="39C91E09" w14:textId="1B49E3F2" w:rsidR="00552AE9" w:rsidRDefault="00552AE9">
            <w:r>
              <w:t>Number of unique members with at least one data transfer</w:t>
            </w:r>
          </w:p>
        </w:tc>
        <w:tc>
          <w:tcPr>
            <w:tcW w:w="2160" w:type="dxa"/>
          </w:tcPr>
          <w:p w14:paraId="73921F66" w14:textId="077AA507" w:rsidR="00552AE9" w:rsidRDefault="00352BAF">
            <w:r>
              <w:t>0</w:t>
            </w:r>
          </w:p>
        </w:tc>
        <w:tc>
          <w:tcPr>
            <w:tcW w:w="4945" w:type="dxa"/>
          </w:tcPr>
          <w:p w14:paraId="47CB8DFB" w14:textId="3B8004A0" w:rsidR="00552AE9" w:rsidRDefault="00552AE9">
            <w:r w:rsidRPr="00552AE9">
              <w:t>For the previous calendar year, indicate the total number of unique members whose data were transferred via the Patient Access API (Application Programming Interface) to a health application designated by the member.</w:t>
            </w:r>
          </w:p>
        </w:tc>
      </w:tr>
      <w:tr w:rsidR="00552AE9" w14:paraId="751AF7B0" w14:textId="77777777" w:rsidTr="00552AE9">
        <w:tc>
          <w:tcPr>
            <w:tcW w:w="2245" w:type="dxa"/>
          </w:tcPr>
          <w:p w14:paraId="52C9A9EB" w14:textId="209C9B32" w:rsidR="00552AE9" w:rsidRDefault="00552AE9">
            <w:r>
              <w:t xml:space="preserve">Number of unique members with </w:t>
            </w:r>
            <w:r>
              <w:lastRenderedPageBreak/>
              <w:t xml:space="preserve">multiple data transfers </w:t>
            </w:r>
          </w:p>
        </w:tc>
        <w:tc>
          <w:tcPr>
            <w:tcW w:w="2160" w:type="dxa"/>
          </w:tcPr>
          <w:p w14:paraId="1D889156" w14:textId="0719C182" w:rsidR="00552AE9" w:rsidRDefault="00352BAF">
            <w:r>
              <w:lastRenderedPageBreak/>
              <w:t>0</w:t>
            </w:r>
          </w:p>
        </w:tc>
        <w:tc>
          <w:tcPr>
            <w:tcW w:w="4945" w:type="dxa"/>
          </w:tcPr>
          <w:p w14:paraId="1B3C587A" w14:textId="66E55260" w:rsidR="00552AE9" w:rsidRDefault="00552AE9">
            <w:r w:rsidRPr="00552AE9">
              <w:t xml:space="preserve">For the previous calendar year, indicate the total number of unique members </w:t>
            </w:r>
            <w:r w:rsidRPr="00552AE9">
              <w:lastRenderedPageBreak/>
              <w:t>whose data were transferred more than once via the Patient Access API to a health application designated by the member.</w:t>
            </w:r>
          </w:p>
        </w:tc>
      </w:tr>
      <w:tr w:rsidR="00552AE9" w14:paraId="4824FF5D" w14:textId="77777777" w:rsidTr="00552AE9">
        <w:tc>
          <w:tcPr>
            <w:tcW w:w="2245" w:type="dxa"/>
          </w:tcPr>
          <w:p w14:paraId="269D240F" w14:textId="24541EDE" w:rsidR="00552AE9" w:rsidRDefault="00552AE9">
            <w:r>
              <w:lastRenderedPageBreak/>
              <w:t>URL for Patient Access API</w:t>
            </w:r>
          </w:p>
        </w:tc>
        <w:tc>
          <w:tcPr>
            <w:tcW w:w="2160" w:type="dxa"/>
          </w:tcPr>
          <w:p w14:paraId="757D1682" w14:textId="75812F77" w:rsidR="00552AE9" w:rsidRDefault="009227C2">
            <w:hyperlink r:id="rId11" w:history="1">
              <w:r w:rsidRPr="009227C2">
                <w:rPr>
                  <w:rStyle w:val="Hyperlink"/>
                </w:rPr>
                <w:t>Interoperability and Patient Access | Magellan of Louisiana</w:t>
              </w:r>
            </w:hyperlink>
          </w:p>
        </w:tc>
        <w:tc>
          <w:tcPr>
            <w:tcW w:w="4945" w:type="dxa"/>
          </w:tcPr>
          <w:p w14:paraId="5AD568DE" w14:textId="27366EA8" w:rsidR="00552AE9" w:rsidRDefault="00552AE9">
            <w:r w:rsidRPr="00552AE9">
              <w:t xml:space="preserve">Provide the URL where </w:t>
            </w:r>
            <w:r w:rsidR="00D6191F">
              <w:t>Magellan</w:t>
            </w:r>
            <w:r w:rsidRPr="00552AE9">
              <w:t xml:space="preserve"> posts the Patient Access API</w:t>
            </w:r>
          </w:p>
        </w:tc>
      </w:tr>
      <w:tr w:rsidR="00552AE9" w14:paraId="3DE81441" w14:textId="77777777" w:rsidTr="00552AE9">
        <w:tc>
          <w:tcPr>
            <w:tcW w:w="2245" w:type="dxa"/>
          </w:tcPr>
          <w:p w14:paraId="4E657025" w14:textId="4F28B0CA" w:rsidR="00552AE9" w:rsidRDefault="00552AE9">
            <w:r>
              <w:t>URL for member educational resources for Patient Access API</w:t>
            </w:r>
          </w:p>
        </w:tc>
        <w:tc>
          <w:tcPr>
            <w:tcW w:w="2160" w:type="dxa"/>
          </w:tcPr>
          <w:p w14:paraId="62C99CD0" w14:textId="77777777" w:rsidR="00552AE9" w:rsidRDefault="009227C2">
            <w:r>
              <w:t>FAQ=</w:t>
            </w:r>
          </w:p>
          <w:p w14:paraId="1B430050" w14:textId="00EFE854" w:rsidR="009227C2" w:rsidRDefault="009227C2">
            <w:hyperlink r:id="rId12" w:history="1">
              <w:r w:rsidRPr="009227C2">
                <w:rPr>
                  <w:rStyle w:val="Hyperlink"/>
                </w:rPr>
                <w:t>Interoperability and Patient Access | Magellan of Louisiana</w:t>
              </w:r>
            </w:hyperlink>
          </w:p>
          <w:p w14:paraId="53715E7F" w14:textId="77777777" w:rsidR="009227C2" w:rsidRDefault="009227C2"/>
          <w:p w14:paraId="79482455" w14:textId="77777777" w:rsidR="009227C2" w:rsidRDefault="009227C2">
            <w:r>
              <w:t>User Guide=</w:t>
            </w:r>
          </w:p>
          <w:p w14:paraId="248C21B8" w14:textId="52253AA8" w:rsidR="009227C2" w:rsidRDefault="009227C2">
            <w:hyperlink r:id="rId13" w:history="1">
              <w:r w:rsidRPr="009227C2">
                <w:rPr>
                  <w:rStyle w:val="Hyperlink"/>
                </w:rPr>
                <w:t>Interoperability and Patient Access | Magellan of Louisiana</w:t>
              </w:r>
            </w:hyperlink>
          </w:p>
        </w:tc>
        <w:tc>
          <w:tcPr>
            <w:tcW w:w="4945" w:type="dxa"/>
          </w:tcPr>
          <w:p w14:paraId="2EF6675D" w14:textId="6E3FECE8" w:rsidR="00552AE9" w:rsidRDefault="00552AE9">
            <w:r w:rsidRPr="00552AE9">
              <w:t xml:space="preserve">Provide the URL where </w:t>
            </w:r>
            <w:r w:rsidR="00D6191F">
              <w:t>Magellan</w:t>
            </w:r>
            <w:r w:rsidRPr="00552AE9">
              <w:t xml:space="preserve"> posts patient educational resources for the Patient Access API.</w:t>
            </w:r>
          </w:p>
        </w:tc>
      </w:tr>
      <w:tr w:rsidR="00552AE9" w14:paraId="4CA835EB" w14:textId="77777777" w:rsidTr="00552AE9">
        <w:tc>
          <w:tcPr>
            <w:tcW w:w="2245" w:type="dxa"/>
          </w:tcPr>
          <w:p w14:paraId="0B5DE7AB" w14:textId="3E4756AE" w:rsidR="00552AE9" w:rsidRDefault="00552AE9">
            <w:r>
              <w:t>URL for Provider Access and Payer-to-Payer API member educational resources</w:t>
            </w:r>
          </w:p>
        </w:tc>
        <w:tc>
          <w:tcPr>
            <w:tcW w:w="2160" w:type="dxa"/>
          </w:tcPr>
          <w:p w14:paraId="2C8D4DBC" w14:textId="2E1976BB" w:rsidR="00552AE9" w:rsidRDefault="00352BAF">
            <w:r w:rsidRPr="00352BAF">
              <w:t xml:space="preserve">This link will be available prior to the 1/1/27 requirement </w:t>
            </w:r>
            <w:r w:rsidR="00BF75D7">
              <w:t>f</w:t>
            </w:r>
            <w:r w:rsidRPr="00352BAF">
              <w:t>or CMS-0057</w:t>
            </w:r>
          </w:p>
        </w:tc>
        <w:tc>
          <w:tcPr>
            <w:tcW w:w="4945" w:type="dxa"/>
          </w:tcPr>
          <w:p w14:paraId="43EBEB21" w14:textId="2570843B" w:rsidR="00552AE9" w:rsidRDefault="00552AE9">
            <w:r w:rsidRPr="00552AE9">
              <w:t xml:space="preserve">Provide the URL where </w:t>
            </w:r>
            <w:r w:rsidR="00D6191F">
              <w:t>Magellan</w:t>
            </w:r>
            <w:r w:rsidRPr="00552AE9">
              <w:t xml:space="preserve"> posts patient educational resources for the Provider Access and Payer-to-Payer API</w:t>
            </w:r>
            <w:r w:rsidR="00D6191F">
              <w:t xml:space="preserve"> (effective 1/1/2027)</w:t>
            </w:r>
          </w:p>
        </w:tc>
      </w:tr>
      <w:tr w:rsidR="00552AE9" w14:paraId="414C2702" w14:textId="77777777" w:rsidTr="00552AE9">
        <w:tc>
          <w:tcPr>
            <w:tcW w:w="2245" w:type="dxa"/>
          </w:tcPr>
          <w:p w14:paraId="49012DF1" w14:textId="4A7E4066" w:rsidR="00552AE9" w:rsidRDefault="00552AE9">
            <w:r>
              <w:t>Privacy &amp; Security Disclosures (re: third-party app data use)</w:t>
            </w:r>
          </w:p>
        </w:tc>
        <w:tc>
          <w:tcPr>
            <w:tcW w:w="2160" w:type="dxa"/>
          </w:tcPr>
          <w:p w14:paraId="4D4C4034" w14:textId="09C44175" w:rsidR="00552AE9" w:rsidRDefault="00352BAF">
            <w:r>
              <w:t>See questions 7-15 of the Magellan Health Member Consent Portal FAQ</w:t>
            </w:r>
          </w:p>
        </w:tc>
        <w:tc>
          <w:tcPr>
            <w:tcW w:w="4945" w:type="dxa"/>
          </w:tcPr>
          <w:p w14:paraId="60EF1619" w14:textId="77777777" w:rsidR="00552AE9" w:rsidRDefault="00552AE9">
            <w:r w:rsidRPr="00552AE9">
              <w:t>Provide the URL where members can learn about steps they can take regarding protecting the privacy and security of their health information</w:t>
            </w:r>
          </w:p>
          <w:p w14:paraId="0147F9F0" w14:textId="547EA896" w:rsidR="00FB017D" w:rsidRPr="00552AE9" w:rsidRDefault="00FB017D"/>
        </w:tc>
      </w:tr>
      <w:tr w:rsidR="00552AE9" w14:paraId="415F4FB9" w14:textId="77777777" w:rsidTr="00552AE9">
        <w:tc>
          <w:tcPr>
            <w:tcW w:w="2245" w:type="dxa"/>
          </w:tcPr>
          <w:p w14:paraId="03679927" w14:textId="021BE0F3" w:rsidR="00552AE9" w:rsidRDefault="00552AE9">
            <w:r>
              <w:t>Technical API documentation and Instructions for Third-Party App Developers</w:t>
            </w:r>
          </w:p>
        </w:tc>
        <w:tc>
          <w:tcPr>
            <w:tcW w:w="2160" w:type="dxa"/>
          </w:tcPr>
          <w:p w14:paraId="386B1F12" w14:textId="64B33E54" w:rsidR="00552AE9" w:rsidRDefault="00BF75D7">
            <w:hyperlink r:id="rId14" w:anchor="/portal/magellan.health/home" w:history="1">
              <w:r w:rsidRPr="00BF75D7">
                <w:rPr>
                  <w:rStyle w:val="Hyperlink"/>
                </w:rPr>
                <w:t>Developer Portal</w:t>
              </w:r>
            </w:hyperlink>
          </w:p>
        </w:tc>
        <w:tc>
          <w:tcPr>
            <w:tcW w:w="4945" w:type="dxa"/>
          </w:tcPr>
          <w:p w14:paraId="0093CE55" w14:textId="688DA053" w:rsidR="00552AE9" w:rsidRPr="00552AE9" w:rsidRDefault="00552AE9">
            <w:r w:rsidRPr="00552AE9">
              <w:t xml:space="preserve">Provide the URL where third-party application developers can learn more about how to connect to </w:t>
            </w:r>
            <w:r w:rsidR="00D6191F">
              <w:t>Magellan’s</w:t>
            </w:r>
            <w:r w:rsidRPr="00552AE9">
              <w:t xml:space="preserve"> API.</w:t>
            </w:r>
          </w:p>
        </w:tc>
      </w:tr>
      <w:tr w:rsidR="00552AE9" w14:paraId="42DC4B0B" w14:textId="77777777" w:rsidTr="00552AE9">
        <w:tc>
          <w:tcPr>
            <w:tcW w:w="2245" w:type="dxa"/>
          </w:tcPr>
          <w:p w14:paraId="1A027E1F" w14:textId="396EF0F9" w:rsidR="00552AE9" w:rsidRDefault="00552AE9">
            <w:r>
              <w:t>Contact Information for API Support</w:t>
            </w:r>
          </w:p>
        </w:tc>
        <w:tc>
          <w:tcPr>
            <w:tcW w:w="2160" w:type="dxa"/>
          </w:tcPr>
          <w:p w14:paraId="6CAD1CF0" w14:textId="21ECB828" w:rsidR="00552AE9" w:rsidRDefault="00BF75D7">
            <w:hyperlink r:id="rId15" w:history="1">
              <w:r w:rsidRPr="00BF75D7">
                <w:rPr>
                  <w:rStyle w:val="Hyperlink"/>
                </w:rPr>
                <w:t>Interoperability@MagellanHealth.com</w:t>
              </w:r>
            </w:hyperlink>
          </w:p>
        </w:tc>
        <w:tc>
          <w:tcPr>
            <w:tcW w:w="4945" w:type="dxa"/>
          </w:tcPr>
          <w:p w14:paraId="483C0D70" w14:textId="68D16115" w:rsidR="00552AE9" w:rsidRPr="00552AE9" w:rsidRDefault="00552AE9">
            <w:r w:rsidRPr="00552AE9">
              <w:t>Provide the dedicated email/phone/resource account for technical questions.</w:t>
            </w:r>
          </w:p>
        </w:tc>
      </w:tr>
    </w:tbl>
    <w:p w14:paraId="6D4B862E" w14:textId="77777777" w:rsidR="00552AE9" w:rsidRDefault="00552AE9"/>
    <w:p w14:paraId="62CE1E6F" w14:textId="1C4C88A4" w:rsidR="00552AE9" w:rsidRPr="00552AE9" w:rsidRDefault="00552AE9">
      <w:pPr>
        <w:rPr>
          <w:b/>
          <w:bCs/>
        </w:rPr>
      </w:pPr>
      <w:r w:rsidRPr="00552AE9">
        <w:rPr>
          <w:b/>
          <w:bCs/>
        </w:rPr>
        <w:t xml:space="preserve">Section 4: </w:t>
      </w:r>
      <w:r w:rsidR="00BC4534">
        <w:rPr>
          <w:b/>
          <w:bCs/>
        </w:rPr>
        <w:t>Submission</w:t>
      </w:r>
    </w:p>
    <w:p w14:paraId="36260485" w14:textId="67D855D5" w:rsidR="00BD73A0" w:rsidRDefault="000011C2">
      <w:r>
        <w:t>Report Submission Date: ___</w:t>
      </w:r>
      <w:r w:rsidR="00BE1084">
        <w:t>3/31/2026</w:t>
      </w:r>
      <w:r>
        <w:t>___________________________</w:t>
      </w:r>
    </w:p>
    <w:p w14:paraId="6ECDC05A" w14:textId="77777777" w:rsidR="000011C2" w:rsidRDefault="000011C2"/>
    <w:p w14:paraId="216A49A5" w14:textId="7A1BF9EA" w:rsidR="00552AE9" w:rsidRDefault="000011C2">
      <w:r>
        <w:rPr>
          <w:b/>
          <w:bCs/>
        </w:rPr>
        <w:t xml:space="preserve">Submitted by </w:t>
      </w:r>
      <w:r w:rsidR="00552AE9" w:rsidRPr="00BD73A0">
        <w:rPr>
          <w:b/>
          <w:bCs/>
        </w:rPr>
        <w:t>Name</w:t>
      </w:r>
      <w:r w:rsidR="00552AE9">
        <w:t>: ___</w:t>
      </w:r>
      <w:r w:rsidR="001721C7">
        <w:t xml:space="preserve">Patricia Burns </w:t>
      </w:r>
      <w:r w:rsidR="00552AE9">
        <w:t>_________________________________________________________</w:t>
      </w:r>
    </w:p>
    <w:p w14:paraId="308DBFA5" w14:textId="77777777" w:rsidR="00BD73A0" w:rsidRDefault="00BD73A0"/>
    <w:p w14:paraId="1C159815" w14:textId="27AB2F99" w:rsidR="00552AE9" w:rsidRDefault="00552AE9">
      <w:r w:rsidRPr="00BD73A0">
        <w:rPr>
          <w:b/>
          <w:bCs/>
        </w:rPr>
        <w:t>Title</w:t>
      </w:r>
      <w:r>
        <w:t>: __</w:t>
      </w:r>
      <w:r w:rsidR="001721C7">
        <w:t>Marketing Communications Manager</w:t>
      </w:r>
      <w:r>
        <w:t>_______________________________</w:t>
      </w:r>
    </w:p>
    <w:p w14:paraId="4E567F7A" w14:textId="77777777" w:rsidR="00BD73A0" w:rsidRDefault="00BD73A0"/>
    <w:p w14:paraId="20BB1C1D" w14:textId="58521721" w:rsidR="00552AE9" w:rsidRDefault="00552AE9">
      <w:r w:rsidRPr="00BD73A0">
        <w:rPr>
          <w:b/>
          <w:bCs/>
        </w:rPr>
        <w:t>Signature</w:t>
      </w:r>
      <w:r>
        <w:t xml:space="preserve">: </w:t>
      </w:r>
      <w:r w:rsidRPr="001721C7">
        <w:rPr>
          <w:sz w:val="44"/>
          <w:szCs w:val="44"/>
        </w:rPr>
        <w:t>____</w:t>
      </w:r>
      <w:r w:rsidR="001721C7" w:rsidRPr="001721C7">
        <w:rPr>
          <w:rFonts w:ascii="Rage Italic" w:hAnsi="Rage Italic"/>
          <w:sz w:val="44"/>
          <w:szCs w:val="44"/>
        </w:rPr>
        <w:t>Patricia Burns</w:t>
      </w:r>
      <w:r>
        <w:t xml:space="preserve">_____________________ </w:t>
      </w:r>
      <w:r w:rsidRPr="00BD73A0">
        <w:rPr>
          <w:b/>
          <w:bCs/>
        </w:rPr>
        <w:t>Date</w:t>
      </w:r>
      <w:r>
        <w:t xml:space="preserve">: </w:t>
      </w:r>
      <w:r w:rsidR="001721C7">
        <w:t>3/31/2026</w:t>
      </w:r>
      <w:r>
        <w:t>_</w:t>
      </w:r>
    </w:p>
    <w:sectPr w:rsidR="00552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4B41" w14:textId="77777777" w:rsidR="002B39F9" w:rsidRDefault="002B39F9" w:rsidP="002B39F9">
      <w:pPr>
        <w:spacing w:after="0" w:line="240" w:lineRule="auto"/>
      </w:pPr>
      <w:r>
        <w:separator/>
      </w:r>
    </w:p>
  </w:endnote>
  <w:endnote w:type="continuationSeparator" w:id="0">
    <w:p w14:paraId="731E5194" w14:textId="77777777" w:rsidR="002B39F9" w:rsidRDefault="002B39F9" w:rsidP="002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E84D" w14:textId="77777777" w:rsidR="002B39F9" w:rsidRDefault="002B39F9" w:rsidP="002B39F9">
      <w:pPr>
        <w:spacing w:after="0" w:line="240" w:lineRule="auto"/>
      </w:pPr>
      <w:r>
        <w:separator/>
      </w:r>
    </w:p>
  </w:footnote>
  <w:footnote w:type="continuationSeparator" w:id="0">
    <w:p w14:paraId="21CEAADB" w14:textId="77777777" w:rsidR="002B39F9" w:rsidRDefault="002B39F9" w:rsidP="002B39F9">
      <w:pPr>
        <w:spacing w:after="0" w:line="240" w:lineRule="auto"/>
      </w:pPr>
      <w:r>
        <w:continuationSeparator/>
      </w:r>
    </w:p>
  </w:footnote>
  <w:footnote w:id="1">
    <w:p w14:paraId="1924B640" w14:textId="00F42888" w:rsidR="002B39F9" w:rsidRDefault="002B39F9">
      <w:pPr>
        <w:pStyle w:val="FootnoteText"/>
      </w:pPr>
      <w:r>
        <w:rPr>
          <w:rStyle w:val="FootnoteReference"/>
        </w:rPr>
        <w:footnoteRef/>
      </w:r>
      <w:r>
        <w:t xml:space="preserve"> Per 42 CFR 438.242(B)(5)(III) and 42 CFR 438.10(c)(3), Magellan is required to report the metrics specified at 42 CFR 431.60(f).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A7582"/>
    <w:multiLevelType w:val="multilevel"/>
    <w:tmpl w:val="7A5E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E9"/>
    <w:rsid w:val="000011C2"/>
    <w:rsid w:val="00001534"/>
    <w:rsid w:val="001721C7"/>
    <w:rsid w:val="00174EA8"/>
    <w:rsid w:val="002B39F9"/>
    <w:rsid w:val="003333A7"/>
    <w:rsid w:val="00352BAF"/>
    <w:rsid w:val="003D0A1D"/>
    <w:rsid w:val="003F37A7"/>
    <w:rsid w:val="00552AE9"/>
    <w:rsid w:val="006D4F47"/>
    <w:rsid w:val="006F1C8F"/>
    <w:rsid w:val="00787EB5"/>
    <w:rsid w:val="009227C2"/>
    <w:rsid w:val="00B4418B"/>
    <w:rsid w:val="00BC4534"/>
    <w:rsid w:val="00BD73A0"/>
    <w:rsid w:val="00BE1084"/>
    <w:rsid w:val="00BF75D7"/>
    <w:rsid w:val="00CC2BD6"/>
    <w:rsid w:val="00D6191F"/>
    <w:rsid w:val="00D8086D"/>
    <w:rsid w:val="00ED00AC"/>
    <w:rsid w:val="00F97844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D8B1"/>
  <w15:chartTrackingRefBased/>
  <w15:docId w15:val="{B3E57F15-F440-4598-866B-6C27625E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A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A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33A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39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9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9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gellanoflouisiana.com/for-members/interoperability-and-patient-acces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gellanoflouisiana.com/for-members/interoperability-and-patient-a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gellanoflouisiana.com/for-members/interoperability-and-patient-acces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teroperability@MagellanHealth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dp.edifecsfedclou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191E05B271543B9AF314FFBC56C20" ma:contentTypeVersion="10" ma:contentTypeDescription="Create a new document." ma:contentTypeScope="" ma:versionID="a40f637d90db8a72a228a51cba6fcbfc">
  <xsd:schema xmlns:xsd="http://www.w3.org/2001/XMLSchema" xmlns:xs="http://www.w3.org/2001/XMLSchema" xmlns:p="http://schemas.microsoft.com/office/2006/metadata/properties" xmlns:ns2="6d27935e-45ff-46fa-bf6a-4e31aaf6a799" xmlns:ns3="98544f0f-45df-4c86-9b81-2e216530a849" targetNamespace="http://schemas.microsoft.com/office/2006/metadata/properties" ma:root="true" ma:fieldsID="d2e4372df7284b6d9f6c023b124b9b23" ns2:_="" ns3:_="">
    <xsd:import namespace="6d27935e-45ff-46fa-bf6a-4e31aaf6a799"/>
    <xsd:import namespace="98544f0f-45df-4c86-9b81-2e216530a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35e-45ff-46fa-bf6a-4e31aaf6a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44f0f-45df-4c86-9b81-2e216530a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18096-8BD7-45F5-A159-489514F62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41B61-805C-4F89-ABAB-432F95BE5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F6D12-6ED9-4EA6-85C5-C8BA128B7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35e-45ff-46fa-bf6a-4e31aaf6a799"/>
    <ds:schemaRef ds:uri="98544f0f-45df-4c86-9b81-2e216530a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D2933-BD8F-4D28-AFD4-6BF3DCB2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2970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Oertel, Kassie</dc:creator>
  <cp:keywords/>
  <dc:description/>
  <cp:lastModifiedBy>Burns, Patricia L.</cp:lastModifiedBy>
  <cp:revision>2</cp:revision>
  <dcterms:created xsi:type="dcterms:W3CDTF">2026-03-31T21:10:00Z</dcterms:created>
  <dcterms:modified xsi:type="dcterms:W3CDTF">2026-03-31T21:10:00Z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2026-03-05T19:03:24Z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924449e5-e428-4427-a4c0-65823f8b54f5</vt:lpwstr>
  </property>
  <property fmtid="{D5CDD505-2E9C-101B-9397-08002B2CF9AE}" pid="8" name="MSIP_Label_8be07fcc-3295-428b-88ad-2394f5c2a736_ContentBits">
    <vt:lpwstr>0</vt:lpwstr>
  </property>
  <property fmtid="{D5CDD505-2E9C-101B-9397-08002B2CF9AE}" pid="9" name="MSIP_Label_8be07fcc-3295-428b-88ad-2394f5c2a736_Tag">
    <vt:lpwstr>10, 3, 0, 1</vt:lpwstr>
  </property>
  <property fmtid="{D5CDD505-2E9C-101B-9397-08002B2CF9AE}" pid="10" name="ContentTypeId">
    <vt:lpwstr>0x0101008F7191E05B271543B9AF314FFBC56C20</vt:lpwstr>
  </property>
  <property fmtid="{D5CDD505-2E9C-101B-9397-08002B2CF9AE}" pid="11" name="GrammarlyDocumentId">
    <vt:lpwstr>789c7812-8e4b-4908-b5a1-6f45879ca534</vt:lpwstr>
  </property>
</Properties>
</file>